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3" w:hRule="exact"/>
          <w:jc w:val="center"/>
        </w:trPr>
        <w:tc>
          <w:tcPr>
            <w:tcW w:w="9060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/>
                <w:color w:val="FF0000"/>
                <w:sz w:val="130"/>
                <w:szCs w:val="130"/>
              </w:rPr>
            </w:pPr>
            <w:r>
              <w:rPr>
                <w:rFonts w:ascii="Times New Roman" w:hAnsi="Times New Roman" w:eastAsia="方正小标宋_GBK"/>
                <w:color w:val="FF0000"/>
                <w:sz w:val="130"/>
                <w:szCs w:val="130"/>
              </w:rPr>
              <w:t>会议纪要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9060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2024-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  <w:jc w:val="center"/>
        </w:trPr>
        <w:tc>
          <w:tcPr>
            <w:tcW w:w="9060" w:type="dxa"/>
            <w:vAlign w:val="bottom"/>
          </w:tcPr>
          <w:p>
            <w:pPr>
              <w:spacing w:line="600" w:lineRule="exact"/>
              <w:ind w:left="210" w:leftChars="10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重庆市渝北不动产登记中心 </w:t>
            </w:r>
            <w:r>
              <w:rPr>
                <w:rFonts w:ascii="Times New Roman" w:hAnsi="Times New Roman" w:eastAsia="仿宋_GB2312"/>
                <w:spacing w:val="-20"/>
                <w:sz w:val="32"/>
              </w:rPr>
              <w:t xml:space="preserve">             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</w:t>
            </w:r>
          </w:p>
        </w:tc>
      </w:tr>
    </w:tbl>
    <w:p>
      <w:pPr>
        <w:spacing w:line="594" w:lineRule="exact"/>
        <w:ind w:firstLine="640" w:firstLineChars="200"/>
        <w:rPr>
          <w:rFonts w:ascii="Times New Roman" w:hAnsi="Times New Roman" w:eastAsia="方正小标宋简体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829300" cy="0"/>
                <wp:effectExtent l="0" t="9525" r="0" b="952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05pt;margin-top:3.55pt;height:0pt;width:459pt;z-index:251661312;mso-width-relative:page;mso-height-relative:page;" filled="f" stroked="t" coordsize="21600,21600" o:gfxdata="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VX/81QAAAAYBAAAPAAAAAAAAAAEA&#10;IAAAACIAAABkcnMvZG93bnJldi54bWxQSwECFAAUAAAACACHTuJAF0pgnNkBAADcAwAADgAAAAAA&#10;AAABACAAAAAk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小标宋_GBK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审委会会议</w:t>
      </w:r>
      <w:r>
        <w:rPr>
          <w:rFonts w:hint="default" w:ascii="Times New Roman" w:hAnsi="Times New Roman" w:eastAsia="方正小标宋_GBK" w:cs="Times New Roman"/>
          <w:bCs/>
          <w:snapToGrid w:val="0"/>
          <w:sz w:val="44"/>
          <w:szCs w:val="44"/>
        </w:rPr>
        <w:t>纪要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Cs w:val="32"/>
        </w:rPr>
        <w:t>（2024年第6次）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2024年7月1日，中心主任刘玉亭在401会议室主持召开审委会，现将会议议定事项纪要如下。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研究5月登记业务数据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信息管理科汇报了5月不动产登记数据分析报告，会议要求业务科室之间要加强沟通协调，同时加强与开发企业、银行的沟通交流，避免出现超时件，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避免重复退件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业务办理时要把案件质量放在首位，严格审查，确保登记质量，同时要严格按照规定时限办结，不得超时。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二、审议6月业务案件质检情况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（一）审议5月业务案件质检情况。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法制事务科汇报了6月业务案件质检及回访情况，6月共检查业务案件1023件，检查出质量问题件4件，其中登记要件不齐 1件、录入错误2件，申请表书写错误1件。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根据中心《不动产登记业务责任制管理规定》，对以上质量问题件扣罚经办人绩效奖励；同时责任科室负责人组织落实纠错补正工作。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（二）研究《不动产登记业务责任制管理规定》修订事宜。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会议对责任制修订稿进行了讨论，对办理开发企业的批量业务，存在相关业务质量问题的，按累计件数减半进行扣罚，删除“农村区域不动产登记业务责任管理参照本规定执行”，部分条款细则需再研究讨论。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（三）研究不动产登记档案交接流程事宜。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为进一步确保档案在移交过程中的安全性、完整性和可追溯性，防止档案遗失、损坏或被盗，提高档案管理的效率和质量。会议原则同意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不动产登记纸质档案在中心内部交接流程，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具体档案交接流程需再研究讨论。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bidi="ar"/>
        </w:rPr>
        <w:t>会议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bidi="ar"/>
        </w:rPr>
        <w:t>要求受理人员对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申请人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提交的登记资料（如公证书、抵押合同等），收回作为产权档案，按规定流程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bidi="ar"/>
        </w:rPr>
        <w:t>移交给档案科整理存档。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会议还讨论了不动产登记受理通知单规范填写问题，要求受理单上的要件名称、原件（复印件）及材料份数等内容与实际收取材料一致。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1598" w:leftChars="304" w:hanging="960" w:hangingChars="3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刘玉亭、邓小川、郭苹苹、邓钧、刘军、龙洋、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吴军花、张军、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段莉、梁平、陈小波、胡春雨、邓小玲、李佳玉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杨光金</w:t>
      </w:r>
    </w:p>
    <w:p>
      <w:pPr>
        <w:spacing w:line="594" w:lineRule="exact"/>
      </w:pPr>
      <w:bookmarkStart w:id="0" w:name="_GoBack"/>
      <w:bookmarkEnd w:id="0"/>
    </w:p>
    <w:p>
      <w:pPr>
        <w:pStyle w:val="2"/>
      </w:pPr>
    </w:p>
    <w:p>
      <w:pPr>
        <w:pBdr>
          <w:top w:val="single" w:color="auto" w:sz="8" w:space="1"/>
        </w:pBdr>
        <w:tabs>
          <w:tab w:val="left" w:pos="2625"/>
        </w:tabs>
        <w:spacing w:line="500" w:lineRule="exact"/>
        <w:ind w:firstLine="240" w:firstLineChars="100"/>
        <w:rPr>
          <w:rFonts w:hint="eastAsia" w:ascii="方正仿宋_GBK" w:hAnsi="方正仿宋_GBK" w:eastAsia="方正仿宋_GBK" w:cs="方正仿宋_GBK"/>
          <w:color w:val="auto"/>
          <w:spacing w:val="-20"/>
          <w:w w:val="90"/>
          <w:sz w:val="28"/>
          <w:szCs w:val="28"/>
          <w:u w:val="none"/>
          <w:lang w:eastAsia="zh-CN"/>
        </w:rPr>
      </w:pPr>
      <w:r>
        <w:rPr>
          <w:rFonts w:hint="eastAsia" w:eastAsia="方正仿宋_GBK"/>
          <w:spacing w:val="-20"/>
          <w:sz w:val="28"/>
          <w:szCs w:val="28"/>
        </w:rPr>
        <w:t>发：</w:t>
      </w:r>
      <w:r>
        <w:rPr>
          <w:rFonts w:hint="eastAsia" w:ascii="方正仿宋_GBK" w:hAnsi="方正仿宋_GBK" w:eastAsia="方正仿宋_GBK" w:cs="方正仿宋_GBK"/>
          <w:color w:val="171A1D"/>
          <w:spacing w:val="-20"/>
          <w:sz w:val="28"/>
          <w:szCs w:val="28"/>
          <w:shd w:val="clear" w:color="auto" w:fill="FFFFFF"/>
        </w:rPr>
        <w:t>受理审查科、登记复核科、信息管理科、法制事务科、缮发证件科</w:t>
      </w:r>
      <w:r>
        <w:rPr>
          <w:rFonts w:hint="eastAsia" w:ascii="方正仿宋_GBK" w:hAnsi="方正仿宋_GBK" w:eastAsia="方正仿宋_GBK" w:cs="方正仿宋_GBK"/>
          <w:color w:val="auto"/>
          <w:spacing w:val="-20"/>
          <w:sz w:val="28"/>
          <w:szCs w:val="28"/>
          <w:u w:val="none"/>
          <w:shd w:val="clear" w:color="auto" w:fill="FFFFFF"/>
          <w:lang w:eastAsia="zh-CN"/>
        </w:rPr>
        <w:t>、档案科</w:t>
      </w:r>
    </w:p>
    <w:p>
      <w:pPr>
        <w:overflowPunct w:val="0"/>
        <w:spacing w:line="594" w:lineRule="exact"/>
        <w:ind w:firstLine="280" w:firstLineChars="1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5718810" cy="508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3130" y="9204960"/>
                          <a:ext cx="5718810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5pt;margin-top:3.05pt;height:0.4pt;width:450.3pt;z-index:251659264;mso-width-relative:page;mso-height-relative:page;" filled="f" stroked="t" coordsize="21600,21600" o:gfxdata="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z9HnLSAAAABQEAAA8AAAAAAAAAAQAgAAAAIgAAAGRycy9kb3ducmV2LnhtbFBLAQIU&#10;ABQAAAAIAIdO4kAdSGkI+QEAAMoDAAAOAAAAAAAAAAEAIAAAACE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404495</wp:posOffset>
                </wp:positionV>
                <wp:extent cx="573151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2180" y="9490710"/>
                          <a:ext cx="5731510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31.85pt;height:0.05pt;width:451.3pt;z-index:251660288;mso-width-relative:page;mso-height-relative:page;" filled="f" stroked="t" coordsize="21600,21600" o:gfxdata="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iinW1AAAAAcBAAAPAAAAAAAAAAEAIAAAACIAAABkcnMvZG93bnJldi54bWxQSwEC&#10;FAAUAAAACACHTuJAqEi2nfgBAADJAwAADgAAAAAAAAABACAAAAAj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重庆市渝北不动产登记中心综合科            2024年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AwYTA1MjdkZTVhOGM2YmQ5ZDYyNWFlY2E1ZGIifQ=="/>
  </w:docVars>
  <w:rsids>
    <w:rsidRoot w:val="442B3D12"/>
    <w:rsid w:val="000F37B0"/>
    <w:rsid w:val="003D0B7D"/>
    <w:rsid w:val="004F2EE4"/>
    <w:rsid w:val="00507D4D"/>
    <w:rsid w:val="005401CD"/>
    <w:rsid w:val="00624C48"/>
    <w:rsid w:val="006F2048"/>
    <w:rsid w:val="00822D75"/>
    <w:rsid w:val="00834661"/>
    <w:rsid w:val="0093713E"/>
    <w:rsid w:val="009641DC"/>
    <w:rsid w:val="00C66F30"/>
    <w:rsid w:val="00CD6206"/>
    <w:rsid w:val="00ED01FE"/>
    <w:rsid w:val="00F7229E"/>
    <w:rsid w:val="00FF729D"/>
    <w:rsid w:val="04387C52"/>
    <w:rsid w:val="044A0236"/>
    <w:rsid w:val="051B0696"/>
    <w:rsid w:val="06836940"/>
    <w:rsid w:val="07A33243"/>
    <w:rsid w:val="07BE7BCE"/>
    <w:rsid w:val="090D2968"/>
    <w:rsid w:val="100211BF"/>
    <w:rsid w:val="166E70C8"/>
    <w:rsid w:val="1AA84175"/>
    <w:rsid w:val="1BB65C98"/>
    <w:rsid w:val="1F6D22F2"/>
    <w:rsid w:val="200C17F8"/>
    <w:rsid w:val="233B7873"/>
    <w:rsid w:val="234944EE"/>
    <w:rsid w:val="26544F18"/>
    <w:rsid w:val="27221F7E"/>
    <w:rsid w:val="275D6B12"/>
    <w:rsid w:val="27F92564"/>
    <w:rsid w:val="283E2E76"/>
    <w:rsid w:val="289C1A12"/>
    <w:rsid w:val="28B65D85"/>
    <w:rsid w:val="2E5530BA"/>
    <w:rsid w:val="2F0F6386"/>
    <w:rsid w:val="30D53BBD"/>
    <w:rsid w:val="339A574D"/>
    <w:rsid w:val="3BB521EF"/>
    <w:rsid w:val="3CAD2B09"/>
    <w:rsid w:val="3EE15586"/>
    <w:rsid w:val="402D47EB"/>
    <w:rsid w:val="412F731A"/>
    <w:rsid w:val="442B3D12"/>
    <w:rsid w:val="47094169"/>
    <w:rsid w:val="4AC10CED"/>
    <w:rsid w:val="4B4B169A"/>
    <w:rsid w:val="4B864518"/>
    <w:rsid w:val="4D2711D7"/>
    <w:rsid w:val="4DDD7E42"/>
    <w:rsid w:val="527A42FB"/>
    <w:rsid w:val="5495005D"/>
    <w:rsid w:val="583059FA"/>
    <w:rsid w:val="58AE14DB"/>
    <w:rsid w:val="58BC571F"/>
    <w:rsid w:val="595F2492"/>
    <w:rsid w:val="5B5D6E5D"/>
    <w:rsid w:val="5EDE5463"/>
    <w:rsid w:val="6044642C"/>
    <w:rsid w:val="60935C61"/>
    <w:rsid w:val="621517BC"/>
    <w:rsid w:val="62F4040D"/>
    <w:rsid w:val="63462891"/>
    <w:rsid w:val="645350BB"/>
    <w:rsid w:val="647F1589"/>
    <w:rsid w:val="66B73205"/>
    <w:rsid w:val="6B964F8A"/>
    <w:rsid w:val="6BAB27B5"/>
    <w:rsid w:val="6C4A0BA4"/>
    <w:rsid w:val="6E3364B8"/>
    <w:rsid w:val="6F0D614F"/>
    <w:rsid w:val="706840DA"/>
    <w:rsid w:val="71837367"/>
    <w:rsid w:val="747350AE"/>
    <w:rsid w:val="76191423"/>
    <w:rsid w:val="770C2E1D"/>
    <w:rsid w:val="77F437B1"/>
    <w:rsid w:val="784B4421"/>
    <w:rsid w:val="790720BC"/>
    <w:rsid w:val="791273AE"/>
    <w:rsid w:val="7BE228F0"/>
    <w:rsid w:val="7D032E2D"/>
    <w:rsid w:val="7E4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950</Words>
  <Characters>972</Characters>
  <Lines>10</Lines>
  <Paragraphs>20</Paragraphs>
  <TotalTime>2</TotalTime>
  <ScaleCrop>false</ScaleCrop>
  <LinksUpToDate>false</LinksUpToDate>
  <CharactersWithSpaces>1007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2022-01-18T01:40:00Z</dcterms:created>
  <dc:creator>彼岸槿年</dc:creator>
  <cp:lastModifiedBy>BDC-1</cp:lastModifiedBy>
  <cp:lastPrinted>2024-04-09T01:03:00Z</cp:lastPrinted>
  <dcterms:modified xsi:type="dcterms:W3CDTF">2024-07-04T06:10:30Z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E8341DB8780F4CABB085BFFF0445EA5B_13</vt:lpwstr>
  </property>
</Properties>
</file>