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caps w:val="0"/>
          <w:color w:val="333333"/>
          <w:spacing w:val="0"/>
          <w:sz w:val="45"/>
          <w:szCs w:val="45"/>
          <w:bdr w:val="none" w:color="auto" w:sz="0" w:space="0"/>
          <w:shd w:val="clear" w:fill="FFFFFF"/>
        </w:rPr>
        <w:t>不动产登记办事要件</w:t>
      </w:r>
    </w:p>
    <w:tbl>
      <w:tblPr>
        <w:tblStyle w:val="7"/>
        <w:tblpPr w:leftFromText="180" w:rightFromText="180" w:vertAnchor="text" w:horzAnchor="page" w:tblpX="1168" w:tblpY="2883"/>
        <w:tblOverlap w:val="never"/>
        <w:tblW w:w="9810" w:type="dxa"/>
        <w:tblInd w:w="0" w:type="dxa"/>
        <w:shd w:val="clear" w:color="auto" w:fill="auto"/>
        <w:tblLayout w:type="fixed"/>
        <w:tblCellMar>
          <w:top w:w="0" w:type="dxa"/>
          <w:left w:w="0" w:type="dxa"/>
          <w:bottom w:w="0" w:type="dxa"/>
          <w:right w:w="0" w:type="dxa"/>
        </w:tblCellMar>
      </w:tblPr>
      <w:tblGrid>
        <w:gridCol w:w="2272"/>
        <w:gridCol w:w="2769"/>
        <w:gridCol w:w="4769"/>
      </w:tblGrid>
      <w:tr>
        <w:tblPrEx>
          <w:shd w:val="clear" w:color="auto" w:fill="auto"/>
          <w:tblLayout w:type="fixed"/>
        </w:tblPrEx>
        <w:trPr>
          <w:trHeight w:val="495" w:hRule="atLeast"/>
        </w:trPr>
        <w:tc>
          <w:tcPr>
            <w:tcW w:w="9810" w:type="dxa"/>
            <w:gridSpan w:val="3"/>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ascii="Arial" w:hAnsi="Arial" w:eastAsia="宋体" w:cs="Arial"/>
                <w:color w:val="333333"/>
                <w:kern w:val="0"/>
                <w:sz w:val="24"/>
                <w:szCs w:val="24"/>
                <w:lang w:val="en-US" w:eastAsia="zh-CN" w:bidi="ar"/>
              </w:rPr>
              <w:t>快速导航</w:t>
            </w:r>
          </w:p>
        </w:tc>
      </w:tr>
      <w:tr>
        <w:tblPrEx>
          <w:tblLayout w:type="fixed"/>
        </w:tblPrEx>
        <w:tc>
          <w:tcPr>
            <w:tcW w:w="2272"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“一窗办理，即办即取”事项申请材料</w:t>
            </w: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转移登记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国有土地上存量房买卖</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"#2"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国有土地上房屋赠与</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"#3"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房屋继承(持有公证文书或法律文书)</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"#4"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离婚析产</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并案登记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"#5"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抵押权注销+国有土地上存量房买卖</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"#6"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国有土地上存量房买卖+抵押权首次登记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c>
          <w:tcPr>
            <w:tcW w:w="2272"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其它高频登记事项</w:t>
            </w: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首次登记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"#7"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出让国有建设用地使用权首次登记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"#8"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国有建设用地使用权及房屋所有权首次登记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转移登记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"#9"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房屋继承</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变更登记</w:t>
            </w:r>
          </w:p>
        </w:tc>
        <w:tc>
          <w:tcPr>
            <w:tcW w:w="4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"#10"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权利人身份信息变更</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r>
      <w:tr>
        <w:tblPrEx>
          <w:tblLayout w:type="fixed"/>
          <w:tblCellMar>
            <w:top w:w="0" w:type="dxa"/>
            <w:left w:w="0" w:type="dxa"/>
            <w:bottom w:w="0" w:type="dxa"/>
            <w:right w:w="0" w:type="dxa"/>
          </w:tblCellMar>
        </w:tblPrEx>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抵押权登记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"#12"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一般抵押权首次登记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"#13"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最高额抵押权首次登记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"#14"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抵押权注销登记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预告登记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"#15"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不动产买卖预告登记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依申请更正登记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"#16"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依申请更正登记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异议登记</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"#17"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异议登记</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restart"/>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lang w:val="en-US" w:eastAsia="zh-CN" w:bidi="ar"/>
              </w:rPr>
              <w:t>证书（证明）换发、补发</w:t>
            </w: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"#18"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不动产权属证书（证明）换发</w:t>
            </w:r>
            <w:r>
              <w:rPr>
                <w:rFonts w:hint="default" w:ascii="Arial" w:hAnsi="Arial" w:eastAsia="宋体" w:cs="Arial"/>
                <w:color w:val="333333"/>
                <w:kern w:val="0"/>
                <w:sz w:val="24"/>
                <w:szCs w:val="24"/>
                <w:u w:val="none"/>
                <w:lang w:val="en-US" w:eastAsia="zh-CN" w:bidi="ar"/>
              </w:rPr>
              <w:fldChar w:fldCharType="end"/>
            </w:r>
          </w:p>
        </w:tc>
      </w:tr>
      <w:tr>
        <w:tblPrEx>
          <w:tblLayout w:type="fixed"/>
          <w:tblCellMar>
            <w:top w:w="0" w:type="dxa"/>
            <w:left w:w="0" w:type="dxa"/>
            <w:bottom w:w="0" w:type="dxa"/>
            <w:right w:w="0" w:type="dxa"/>
          </w:tblCellMar>
        </w:tblPrEx>
        <w:trPr>
          <w:trHeight w:val="271" w:hRule="atLeast"/>
        </w:trPr>
        <w:tc>
          <w:tcPr>
            <w:tcW w:w="2272"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2769" w:type="dxa"/>
            <w:vMerge w:val="continue"/>
            <w:tcBorders>
              <w:top w:val="single" w:color="E5E5E5" w:sz="6" w:space="0"/>
              <w:left w:val="single" w:color="E5E5E5" w:sz="6" w:space="0"/>
              <w:bottom w:val="single" w:color="E5E5E5" w:sz="6" w:space="0"/>
              <w:right w:val="single" w:color="E5E5E5" w:sz="6" w:space="0"/>
            </w:tcBorders>
            <w:shd w:val="clear" w:color="auto" w:fill="auto"/>
            <w:vAlign w:val="center"/>
          </w:tcPr>
          <w:p>
            <w:pPr>
              <w:jc w:val="center"/>
              <w:rPr>
                <w:rFonts w:hint="eastAsia" w:ascii="宋体"/>
                <w:color w:val="333333"/>
                <w:sz w:val="24"/>
                <w:szCs w:val="24"/>
              </w:rPr>
            </w:pPr>
          </w:p>
        </w:tc>
        <w:tc>
          <w:tcPr>
            <w:tcW w:w="4769" w:type="dxa"/>
            <w:tcBorders>
              <w:top w:val="single" w:color="E5E5E5" w:sz="6" w:space="0"/>
              <w:left w:val="single" w:color="E5E5E5" w:sz="6" w:space="0"/>
              <w:bottom w:val="single" w:color="E5E5E5" w:sz="6" w:space="0"/>
              <w:right w:val="single" w:color="E5E5E5" w:sz="6" w:space="0"/>
            </w:tcBorders>
            <w:shd w:val="clear" w:color="auto" w:fill="auto"/>
            <w:vAlign w:val="center"/>
          </w:tcPr>
          <w:p>
            <w:pPr>
              <w:keepNext w:val="0"/>
              <w:keepLines w:val="0"/>
              <w:widowControl/>
              <w:suppressLineNumbers w:val="0"/>
              <w:spacing w:before="0" w:beforeAutospacing="0" w:after="0" w:afterAutospacing="0"/>
              <w:ind w:left="0" w:right="0"/>
              <w:jc w:val="center"/>
              <w:rPr>
                <w:color w:val="333333"/>
                <w:sz w:val="24"/>
                <w:szCs w:val="24"/>
              </w:rPr>
            </w:pPr>
            <w:r>
              <w:rPr>
                <w:rFonts w:hint="default" w:ascii="Arial" w:hAnsi="Arial" w:eastAsia="宋体" w:cs="Arial"/>
                <w:color w:val="333333"/>
                <w:kern w:val="0"/>
                <w:sz w:val="24"/>
                <w:szCs w:val="24"/>
                <w:u w:val="none"/>
                <w:lang w:val="en-US" w:eastAsia="zh-CN" w:bidi="ar"/>
              </w:rPr>
              <w:fldChar w:fldCharType="begin"/>
            </w:r>
            <w:r>
              <w:rPr>
                <w:rFonts w:hint="default" w:ascii="Arial" w:hAnsi="Arial" w:eastAsia="宋体" w:cs="Arial"/>
                <w:color w:val="333333"/>
                <w:kern w:val="0"/>
                <w:sz w:val="24"/>
                <w:szCs w:val="24"/>
                <w:u w:val="none"/>
                <w:lang w:val="en-US" w:eastAsia="zh-CN" w:bidi="ar"/>
              </w:rPr>
              <w:instrText xml:space="preserve"> HYPERLINK "http://ghzrzyj.cq.gov.cn/ztlm_186/cqsbdcdj/bsfw_49472/bsyj/202002/t20200209_4960268.html" \l "#19" </w:instrText>
            </w:r>
            <w:r>
              <w:rPr>
                <w:rFonts w:hint="default" w:ascii="Arial" w:hAnsi="Arial" w:eastAsia="宋体" w:cs="Arial"/>
                <w:color w:val="333333"/>
                <w:kern w:val="0"/>
                <w:sz w:val="24"/>
                <w:szCs w:val="24"/>
                <w:u w:val="none"/>
                <w:lang w:val="en-US" w:eastAsia="zh-CN" w:bidi="ar"/>
              </w:rPr>
              <w:fldChar w:fldCharType="separate"/>
            </w:r>
            <w:r>
              <w:rPr>
                <w:rStyle w:val="6"/>
                <w:rFonts w:hint="default" w:ascii="Arial" w:hAnsi="Arial" w:eastAsia="宋体" w:cs="Arial"/>
                <w:color w:val="333333"/>
                <w:sz w:val="24"/>
                <w:szCs w:val="24"/>
                <w:u w:val="none"/>
              </w:rPr>
              <w:t>遗失补证</w:t>
            </w:r>
            <w:r>
              <w:rPr>
                <w:rFonts w:hint="default" w:ascii="Arial" w:hAnsi="Arial" w:eastAsia="宋体" w:cs="Arial"/>
                <w:color w:val="333333"/>
                <w:kern w:val="0"/>
                <w:sz w:val="24"/>
                <w:szCs w:val="24"/>
                <w:u w:val="non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1201" w:firstLineChars="500"/>
        <w:rPr>
          <w:rFonts w:ascii="Arial" w:hAnsi="Arial" w:cs="Arial"/>
          <w:caps w:val="0"/>
          <w:color w:val="333333"/>
          <w:spacing w:val="0"/>
          <w:sz w:val="27"/>
          <w:szCs w:val="27"/>
        </w:rPr>
      </w:pP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日期：2024-06-19</w:t>
      </w:r>
      <w:r>
        <w:rPr>
          <w:rFonts w:hint="eastAsia" w:ascii="微软雅黑" w:hAnsi="微软雅黑" w:eastAsia="微软雅黑" w:cs="微软雅黑"/>
          <w:i w:val="0"/>
          <w:caps w:val="0"/>
          <w:color w:val="000000"/>
          <w:spacing w:val="0"/>
          <w:kern w:val="0"/>
          <w:sz w:val="0"/>
          <w:szCs w:val="0"/>
          <w:bdr w:val="none" w:color="auto" w:sz="0" w:space="0"/>
          <w:shd w:val="clear" w:fill="FFFFFF"/>
          <w:lang w:val="en-US" w:eastAsia="zh-CN" w:bidi="ar"/>
        </w:rPr>
        <w:t xml:space="preserve">  </w:t>
      </w:r>
      <w:r>
        <w:rPr>
          <w:rFonts w:hint="eastAsia" w:ascii="微软雅黑" w:hAnsi="微软雅黑" w:eastAsia="微软雅黑" w:cs="微软雅黑"/>
          <w:i w:val="0"/>
          <w:caps w:val="0"/>
          <w:color w:val="666666"/>
          <w:spacing w:val="0"/>
          <w:kern w:val="0"/>
          <w:sz w:val="24"/>
          <w:szCs w:val="24"/>
          <w:bdr w:val="none" w:color="auto" w:sz="0" w:space="0"/>
          <w:shd w:val="clear" w:fill="FFFFFF"/>
          <w:lang w:val="en-US" w:eastAsia="zh-CN" w:bidi="ar"/>
        </w:rPr>
        <w:t>来源：</w:t>
      </w:r>
      <w:r>
        <w:rPr>
          <w:rFonts w:hint="default" w:ascii="Arial" w:hAnsi="Arial" w:cs="Arial"/>
          <w:caps w:val="0"/>
          <w:color w:val="auto"/>
          <w:spacing w:val="0"/>
          <w:sz w:val="27"/>
          <w:szCs w:val="27"/>
          <w:u w:val="none"/>
          <w:bdr w:val="none" w:color="auto" w:sz="0" w:space="0"/>
          <w:shd w:val="clear" w:fill="FFFFFF"/>
        </w:rPr>
        <w:fldChar w:fldCharType="begin"/>
      </w:r>
      <w:r>
        <w:rPr>
          <w:rFonts w:hint="default" w:ascii="Arial" w:hAnsi="Arial" w:cs="Arial"/>
          <w:caps w:val="0"/>
          <w:color w:val="auto"/>
          <w:spacing w:val="0"/>
          <w:sz w:val="27"/>
          <w:szCs w:val="27"/>
          <w:u w:val="none"/>
          <w:bdr w:val="none" w:color="auto" w:sz="0" w:space="0"/>
          <w:shd w:val="clear" w:fill="FFFFFF"/>
        </w:rPr>
        <w:instrText xml:space="preserve"> HYPERLINK "https://www.baidu.com/link?url=4BqXi5ukmlxFVWCrM4ZN7G12XlE_iTNrczk_R_Au0cHWhiKHkrE3pSdFTmuQ-ISR&amp;wd=&amp;eqid=8507c67403775ebd0000000666860a5f" \t "https://www.baidu.com/_blank" </w:instrText>
      </w:r>
      <w:r>
        <w:rPr>
          <w:rFonts w:hint="default" w:ascii="Arial" w:hAnsi="Arial" w:cs="Arial"/>
          <w:caps w:val="0"/>
          <w:color w:val="auto"/>
          <w:spacing w:val="0"/>
          <w:sz w:val="27"/>
          <w:szCs w:val="27"/>
          <w:u w:val="none"/>
          <w:bdr w:val="none" w:color="auto" w:sz="0" w:space="0"/>
          <w:shd w:val="clear" w:fill="FFFFFF"/>
        </w:rPr>
        <w:fldChar w:fldCharType="separate"/>
      </w:r>
      <w:r>
        <w:rPr>
          <w:rStyle w:val="6"/>
          <w:rFonts w:hint="default" w:ascii="Arial" w:hAnsi="Arial" w:cs="Arial"/>
          <w:i w:val="0"/>
          <w:caps w:val="0"/>
          <w:color w:val="auto"/>
          <w:spacing w:val="0"/>
          <w:sz w:val="27"/>
          <w:szCs w:val="27"/>
          <w:u w:val="none"/>
          <w:bdr w:val="none" w:color="auto" w:sz="0" w:space="0"/>
          <w:shd w:val="clear" w:fill="FFFFFF"/>
        </w:rPr>
        <w:t>重庆市规划和自然资源局</w:t>
      </w:r>
      <w:r>
        <w:rPr>
          <w:rFonts w:hint="default" w:ascii="Arial" w:hAnsi="Arial" w:cs="Arial"/>
          <w:caps w:val="0"/>
          <w:color w:val="auto"/>
          <w:spacing w:val="0"/>
          <w:sz w:val="27"/>
          <w:szCs w:val="27"/>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10" w:afterAutospacing="0" w:line="480" w:lineRule="atLeast"/>
        <w:ind w:left="0" w:right="0" w:firstLine="0"/>
        <w:jc w:val="center"/>
        <w:rPr>
          <w:rFonts w:hint="eastAsia" w:ascii="微软雅黑" w:hAnsi="微软雅黑" w:eastAsia="微软雅黑" w:cs="微软雅黑"/>
          <w:i w:val="0"/>
          <w:caps w:val="0"/>
          <w:color w:val="000000"/>
          <w:spacing w:val="0"/>
          <w:sz w:val="0"/>
          <w:szCs w:val="0"/>
        </w:rPr>
      </w:pPr>
      <w:r>
        <w:rPr>
          <w:rFonts w:hint="eastAsia" w:ascii="微软雅黑" w:hAnsi="微软雅黑" w:eastAsia="微软雅黑" w:cs="微软雅黑"/>
          <w:i w:val="0"/>
          <w:caps w:val="0"/>
          <w:color w:val="000000"/>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一、申请材料说明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一、身份证明材料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（一）申请人申请不动产登记，提交下列相应的身份证明材料：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1、境内自然人：居民身份证、军官证、士官证；身份证遗失的，提交临时身份证；未成年人为居民身份证或户口簿；</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2、香港、澳门特别行政区自然人：香港、澳门特别行政区居民身份证、护照，或者来往内地通行证、港澳台居民居住证；</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3、台湾地区自然人：台湾居民来往大陆通行证、港澳台居民居住证；</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4、华侨：中华人民共和国护照和国外长期居留身份证件；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5、外籍自然人：中国政府主管机关签发的居留证件，或者其所在国护照；</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6、境内法人或非法人组织：营业执照，或者其他身份登记证明；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7、香港特别行政区、澳门特别行政区、台湾地区的法人或非法人组织：提交其在境内设立分支机构或代表机构的批准文件和注册证明；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8、境外法人或其他组织：提交其在境内设立分支机构或代表机构的批准文件和注册证明。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（二）已经登记的不动产，因其权利人的名称、身份证明类型或者身份证明号码等内容发生变更的，申请人申请办理该不动产的登记事项时，应当提供能够证实其身份变更的材料或对变更事项的具结承诺。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二、代理关系材料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（一）受托人代为申请</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申请人委托代理人申请不动产登记的，代理人应当提交委托人、受托人的身份证明、授权委托书。授权委托书中应当载明受托人的姓名或者名称、代理事项、权限和期间，并由委托人签名或者盖章。</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1、自然人处分不动产的，可以提交经公证的授权委托书；授权委托书未经公证的，申请人应当在申请登记时，与受托人共同到不动产登记机构现场签订授权委托书；</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2、境外申请人处分不动产的，其授权委托书应当经公证或者认证，是外文的还应提供中文译本；</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3、受托人为两人或者两人以上，代为处分不动产的，全部代理人应当共同代为申请，但另有授权的除外。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（二）监护人代为申请</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无民事行为能力人、限制民事行为能力人申请不动产登记的，应当由其监护人代为申请。监护人应当向不动产登记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监护关系证明材料可以是户口簿，监护关系公证书，出生医学证明，或居民委员会、村民委员会、民政部门或人民法院指定监护人的证明材料。</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三、公证、认证与转递</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境外（含港、澳、台）地区的公证文书应当按照司法部等国家有关规定进行认证与转递；外文文本应附汉字译本。</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四</w:t>
      </w:r>
      <w:r>
        <w:rPr>
          <w:rFonts w:hint="default" w:ascii="Arial" w:hAnsi="Arial" w:eastAsia="微软雅黑" w:cs="Arial"/>
          <w:i w:val="0"/>
          <w:caps w:val="0"/>
          <w:color w:val="333333"/>
          <w:spacing w:val="0"/>
          <w:sz w:val="24"/>
          <w:szCs w:val="24"/>
          <w:bdr w:val="none" w:color="auto" w:sz="0" w:space="0"/>
          <w:shd w:val="clear" w:fill="FFFFFF"/>
        </w:rPr>
        <w:t>、</w:t>
      </w:r>
      <w:r>
        <w:rPr>
          <w:rStyle w:val="5"/>
          <w:rFonts w:hint="default" w:ascii="Arial" w:hAnsi="Arial" w:eastAsia="微软雅黑" w:cs="Arial"/>
          <w:i w:val="0"/>
          <w:caps w:val="0"/>
          <w:color w:val="333333"/>
          <w:spacing w:val="0"/>
          <w:sz w:val="24"/>
          <w:szCs w:val="24"/>
          <w:bdr w:val="none" w:color="auto" w:sz="0" w:space="0"/>
          <w:shd w:val="clear" w:fill="FFFFFF"/>
        </w:rPr>
        <w:t>其他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（一）申请材料应当提供原件。因特殊情况不能提供原件的，可以提交该材料的出具机构或职权继受机构确认与原件一致的复印件。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（二）申请登记材料应当使用黑色或者蓝黑色钢笔、签字笔，书写内容清晰工整，不得使用修正液等进行修改。确需修改的，申请人应当在修改处签字或盖章确认。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（三）申请人应当就有关事项接受登记机构的询问并如实回答，在确认询问结果后，在询问笔录上签字或盖章，代理人代为接受询问的，代理人应当明确是以委托人名义接受询问。</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（四）需核发不动产权属证书的登记，应提交不动产附图，登记机构存有图纸的除外。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（五）不动产转让涉及证书上记载的共有人放弃优先购买权的，应提交书面材料；已设定抵押权的不动产发生转移时，需提交抵押权人同意的书面材料和受让人知晓的书面材料。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（六）已办理异议登记的不动产发生转移的，需提交受让人已知悉存在异议登记并自行承担风险的书面承诺。</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（七）申请人补正材料、登记机构实地查看、调查、公告时间，不计入登记时限。</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（八）不动产权属证书含不动产权证、房地产权证、房屋所有权证、管业证、国有建设用地使用证、集体土地所有权证、集体土地使用权证、宅基地使用权证、土地承包经营权证、林权证。</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（九）申请表格及授权委托书、遗失声明等申请文书可现场领取，也可在重庆市规划和自然资源局网站下载（http://ghzrzyj.cq.gov.cn）。</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特别说明：条件成熟能够通过信息共享获取的申请材料，申请人可不再提交，通过共享获取的材料将逐步向社会公布取消。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二、申请事项材料清单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42"/>
          <w:szCs w:val="42"/>
          <w:bdr w:val="none" w:color="auto" w:sz="0" w:space="0"/>
          <w:shd w:val="clear" w:fill="FFFFFF"/>
        </w:rPr>
        <w:t>（一）</w:t>
      </w:r>
      <w:r>
        <w:rPr>
          <w:rStyle w:val="5"/>
          <w:rFonts w:hint="default" w:ascii="Arial" w:hAnsi="Arial" w:eastAsia="微软雅黑" w:cs="Arial"/>
          <w:i w:val="0"/>
          <w:caps w:val="0"/>
          <w:color w:val="333333"/>
          <w:spacing w:val="0"/>
          <w:sz w:val="42"/>
          <w:szCs w:val="42"/>
          <w:bdr w:val="none" w:color="auto" w:sz="0" w:space="0"/>
          <w:shd w:val="clear" w:fill="FFFFFF"/>
        </w:rPr>
        <w:br w:type="textWrapping"/>
      </w:r>
      <w:r>
        <w:rPr>
          <w:rStyle w:val="5"/>
          <w:rFonts w:hint="default" w:ascii="Arial" w:hAnsi="Arial" w:eastAsia="微软雅黑" w:cs="Arial"/>
          <w:i w:val="0"/>
          <w:caps w:val="0"/>
          <w:color w:val="333333"/>
          <w:spacing w:val="0"/>
          <w:sz w:val="42"/>
          <w:szCs w:val="42"/>
          <w:bdr w:val="none" w:color="auto" w:sz="0" w:space="0"/>
          <w:shd w:val="clear" w:fill="FFFFFF"/>
        </w:rPr>
        <w:br w:type="textWrapping"/>
      </w:r>
      <w:r>
        <w:rPr>
          <w:rStyle w:val="5"/>
          <w:rFonts w:hint="default" w:ascii="Arial" w:hAnsi="Arial" w:eastAsia="微软雅黑" w:cs="Arial"/>
          <w:i w:val="0"/>
          <w:caps w:val="0"/>
          <w:color w:val="333333"/>
          <w:spacing w:val="0"/>
          <w:sz w:val="42"/>
          <w:szCs w:val="42"/>
          <w:bdr w:val="none" w:color="auto" w:sz="0" w:space="0"/>
          <w:shd w:val="clear" w:fill="FFFFFF"/>
        </w:rPr>
        <w:t>“一窗办理，即办即取”事项申请材料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国有土地上存量房买卖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已经登记的国有建设用地使用权及房屋所有权，因买卖申办转移登记及税收、交易事项。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买卖双方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1）不动产登记申请书（原件，或由受理人员根据申请事项打印并经申请人现场签章确认）；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3）房屋买卖合同（原件，或由受理人员根据买卖双方申报信息打印合同由申请人现场签章确认）；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5）存量住房信息采集表</w:t>
      </w:r>
      <w:r>
        <w:rPr>
          <w:rFonts w:hint="default" w:ascii="Arial" w:hAnsi="Arial" w:eastAsia="微软雅黑" w:cs="Arial"/>
          <w:i w:val="0"/>
          <w:caps w:val="0"/>
          <w:color w:val="0070C0"/>
          <w:spacing w:val="0"/>
          <w:sz w:val="24"/>
          <w:szCs w:val="24"/>
          <w:u w:val="single"/>
          <w:bdr w:val="none" w:color="auto" w:sz="0" w:space="0"/>
          <w:shd w:val="clear" w:fill="FFFFFF"/>
        </w:rPr>
        <w:t>（</w:t>
      </w:r>
      <w:r>
        <w:rPr>
          <w:rFonts w:hint="default" w:ascii="Arial" w:hAnsi="Arial" w:eastAsia="微软雅黑" w:cs="Arial"/>
          <w:i w:val="0"/>
          <w:caps w:val="0"/>
          <w:color w:val="0070C0"/>
          <w:spacing w:val="0"/>
          <w:sz w:val="24"/>
          <w:szCs w:val="24"/>
          <w:u w:val="none"/>
          <w:bdr w:val="none" w:color="auto" w:sz="0" w:space="0"/>
          <w:shd w:val="clear" w:fill="FFFFFF"/>
        </w:rPr>
        <w:fldChar w:fldCharType="begin"/>
      </w:r>
      <w:r>
        <w:rPr>
          <w:rFonts w:hint="default" w:ascii="Arial" w:hAnsi="Arial" w:eastAsia="微软雅黑" w:cs="Arial"/>
          <w:i w:val="0"/>
          <w:caps w:val="0"/>
          <w:color w:val="0070C0"/>
          <w:spacing w:val="0"/>
          <w:sz w:val="24"/>
          <w:szCs w:val="24"/>
          <w:u w:val="none"/>
          <w:bdr w:val="none" w:color="auto" w:sz="0" w:space="0"/>
          <w:shd w:val="clear" w:fill="FFFFFF"/>
        </w:rPr>
        <w:instrText xml:space="preserve"> HYPERLINK "http://chongqing.chinatax.gov.cn/cqtax/nsfw/xzzx/zlxz/202003/t20200324_310708.html" \t "http://ghzrzyj.cq.gov.cn/ztlm_186/cqsbdcdj/bsfw_49472/bsyj/202002/_self" </w:instrText>
      </w:r>
      <w:r>
        <w:rPr>
          <w:rFonts w:hint="default" w:ascii="Arial" w:hAnsi="Arial" w:eastAsia="微软雅黑" w:cs="Arial"/>
          <w:i w:val="0"/>
          <w:caps w:val="0"/>
          <w:color w:val="0070C0"/>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0070C0"/>
          <w:spacing w:val="0"/>
          <w:sz w:val="24"/>
          <w:szCs w:val="24"/>
          <w:u w:val="single"/>
          <w:bdr w:val="none" w:color="auto" w:sz="0" w:space="0"/>
          <w:shd w:val="clear" w:fill="FFFFFF"/>
        </w:rPr>
        <w:t>前往税务网站下载</w:t>
      </w:r>
      <w:r>
        <w:rPr>
          <w:rFonts w:hint="default" w:ascii="Arial" w:hAnsi="Arial" w:eastAsia="微软雅黑" w:cs="Arial"/>
          <w:i w:val="0"/>
          <w:caps w:val="0"/>
          <w:color w:val="0070C0"/>
          <w:spacing w:val="0"/>
          <w:sz w:val="24"/>
          <w:szCs w:val="24"/>
          <w:u w:val="none"/>
          <w:bdr w:val="none" w:color="auto" w:sz="0" w:space="0"/>
          <w:shd w:val="clear" w:fill="FFFFFF"/>
        </w:rPr>
        <w:fldChar w:fldCharType="end"/>
      </w:r>
      <w:r>
        <w:rPr>
          <w:rFonts w:hint="default" w:ascii="Arial" w:hAnsi="Arial" w:eastAsia="微软雅黑" w:cs="Arial"/>
          <w:i w:val="0"/>
          <w:caps w:val="0"/>
          <w:color w:val="0070C0"/>
          <w:spacing w:val="0"/>
          <w:sz w:val="24"/>
          <w:szCs w:val="24"/>
          <w:u w:val="single"/>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6）税务部门要求的其他成本扣除及税收减免资料</w:t>
      </w:r>
      <w:r>
        <w:rPr>
          <w:rFonts w:hint="default" w:ascii="Arial" w:hAnsi="Arial" w:eastAsia="微软雅黑" w:cs="Arial"/>
          <w:i w:val="0"/>
          <w:caps w:val="0"/>
          <w:color w:val="0070C0"/>
          <w:spacing w:val="0"/>
          <w:sz w:val="24"/>
          <w:szCs w:val="24"/>
          <w:u w:val="single"/>
          <w:bdr w:val="none" w:color="auto" w:sz="0" w:space="0"/>
          <w:shd w:val="clear" w:fill="FFFFFF"/>
        </w:rPr>
        <w:t>（</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详情请查询税务网站</w:t>
      </w:r>
      <w:r>
        <w:rPr>
          <w:rFonts w:hint="default" w:ascii="Arial" w:hAnsi="Arial" w:eastAsia="微软雅黑" w:cs="Arial"/>
          <w:i w:val="0"/>
          <w:caps w:val="0"/>
          <w:color w:val="333333"/>
          <w:spacing w:val="0"/>
          <w:sz w:val="24"/>
          <w:szCs w:val="24"/>
          <w:u w:val="none"/>
          <w:bdr w:val="none" w:color="auto" w:sz="0" w:space="0"/>
          <w:shd w:val="clear" w:fill="FFFFFF"/>
        </w:rPr>
        <w:fldChar w:fldCharType="end"/>
      </w:r>
      <w:r>
        <w:rPr>
          <w:rFonts w:hint="default" w:ascii="Arial" w:hAnsi="Arial" w:eastAsia="微软雅黑" w:cs="Arial"/>
          <w:i w:val="0"/>
          <w:caps w:val="0"/>
          <w:color w:val="0070C0"/>
          <w:spacing w:val="0"/>
          <w:sz w:val="24"/>
          <w:szCs w:val="24"/>
          <w:u w:val="single"/>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不动产登记费（买方）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80元/件（住宅），550元/件（非住宅）；渝国土房管规发〔2016〕6号，渝价〔2016〕242号。另，土地性质为划拨的，由登记机构代征划拨土地收益金（卖方）；标准:基准地价×划拨土地收益系数×建筑面积(个人住宅房屋:基准地价×4%×建筑面积)。</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  税收标准：</w:t>
      </w:r>
      <w:r>
        <w:rPr>
          <w:rFonts w:hint="default" w:ascii="Arial" w:hAnsi="Arial" w:eastAsia="微软雅黑" w:cs="Arial"/>
          <w:i w:val="0"/>
          <w:caps w:val="0"/>
          <w:color w:val="0070C0"/>
          <w:spacing w:val="0"/>
          <w:sz w:val="24"/>
          <w:szCs w:val="24"/>
          <w:u w:val="none"/>
          <w:bdr w:val="none" w:color="auto" w:sz="0" w:space="0"/>
          <w:shd w:val="clear" w:fill="FFFFFF"/>
        </w:rPr>
        <w:fldChar w:fldCharType="begin"/>
      </w:r>
      <w:r>
        <w:rPr>
          <w:rFonts w:hint="default" w:ascii="Arial" w:hAnsi="Arial" w:eastAsia="微软雅黑" w:cs="Arial"/>
          <w:i w:val="0"/>
          <w:caps w:val="0"/>
          <w:color w:val="0070C0"/>
          <w:spacing w:val="0"/>
          <w:sz w:val="24"/>
          <w:szCs w:val="24"/>
          <w:u w:val="none"/>
          <w:bdr w:val="none" w:color="auto" w:sz="0" w:space="0"/>
          <w:shd w:val="clear" w:fill="FFFFFF"/>
        </w:rPr>
        <w:instrText xml:space="preserve"> HYPERLINK "http://chongqing.chinatax.gov.cn/cqtax/" \t "http://ghzrzyj.cq.gov.cn/ztlm_186/cqsbdcdj/bsfw_49472/bsyj/202002/_self" </w:instrText>
      </w:r>
      <w:r>
        <w:rPr>
          <w:rFonts w:hint="default" w:ascii="Arial" w:hAnsi="Arial" w:eastAsia="微软雅黑" w:cs="Arial"/>
          <w:i w:val="0"/>
          <w:caps w:val="0"/>
          <w:color w:val="0070C0"/>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0070C0"/>
          <w:spacing w:val="0"/>
          <w:sz w:val="24"/>
          <w:szCs w:val="24"/>
          <w:u w:val="single"/>
          <w:bdr w:val="none" w:color="auto" w:sz="0" w:space="0"/>
          <w:shd w:val="clear" w:fill="FFFFFF"/>
        </w:rPr>
        <w:t>详情请查询税务网站</w:t>
      </w:r>
      <w:r>
        <w:rPr>
          <w:rFonts w:hint="default" w:ascii="Arial" w:hAnsi="Arial" w:eastAsia="微软雅黑" w:cs="Arial"/>
          <w:i w:val="0"/>
          <w:caps w:val="0"/>
          <w:color w:val="0070C0"/>
          <w:spacing w:val="0"/>
          <w:sz w:val="24"/>
          <w:szCs w:val="24"/>
          <w:u w:val="none"/>
          <w:bdr w:val="none" w:color="auto" w:sz="0" w:space="0"/>
          <w:shd w:val="clear" w:fill="FFFFFF"/>
        </w:rPr>
        <w:fldChar w:fldCharType="end"/>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国有土地上房屋赠与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已经登记的国有建设用地使用权及房屋所有权，因赠与导致权属发生转移的。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赠与双方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3）赠与文书（原件）；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4）原不动产权属证书（原件）。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不动产登记费（受让方）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80元/件（住宅），550元/件（非住宅）；渝国土房管规发〔2016〕6号，渝价〔2016〕242号。另，土地性质为划拨的，由登记机构代征划拨土地收益金（卖方）；标准:基准地价×划拨土地收益系数×建筑面积(个人住宅房屋:基准地价×4%×建筑面积)。</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  税收标准：</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"http://chongqing.chinatax.gov.cn/cqtax/http://chongqing.chinatax.gov.cn/cqtax/nsfw/xzzx/zlxz/202003/t20200324_310708.html"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详情请查询税务网站</w:t>
      </w:r>
      <w:r>
        <w:rPr>
          <w:rFonts w:hint="default" w:ascii="Arial" w:hAnsi="Arial" w:eastAsia="微软雅黑" w:cs="Arial"/>
          <w:i w:val="0"/>
          <w:caps w:val="0"/>
          <w:color w:val="333333"/>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房屋继承（</w:t>
      </w:r>
      <w:r>
        <w:rPr>
          <w:rFonts w:hint="default" w:ascii="Arial" w:hAnsi="Arial" w:eastAsia="微软雅黑" w:cs="Arial"/>
          <w:i w:val="0"/>
          <w:caps w:val="0"/>
          <w:color w:val="333333"/>
          <w:spacing w:val="0"/>
          <w:sz w:val="24"/>
          <w:szCs w:val="24"/>
          <w:bdr w:val="none" w:color="auto" w:sz="0" w:space="0"/>
          <w:shd w:val="clear" w:fill="FFFFFF"/>
        </w:rPr>
        <w:t>持有继承公证文书或生效的法律文书</w:t>
      </w:r>
      <w:r>
        <w:rPr>
          <w:rStyle w:val="5"/>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已经登记的国有建设用地使用权及房屋所有权，因继承或受遗赠导致权属发生转移的。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继承不动产的权利人。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3）继承公证文书、生效的法律文书（原件）；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4）原不动产权属证书（原件）。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得房方：不动产登记费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—80元/件（住宅），550元/件（非住宅）；渝价〔2016〕242号。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离婚析产</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已经登记的国有建设用地使用权及房屋所有权，因离婚导致权属发生转移的。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离婚双方。因法院生效法律文书导致权属转移的，可由权利人单方申请。</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3）协议离婚的提供离婚材料及财产分割协议；判决离婚的提供法院的生效法律文书（验原件）；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4）原不动产权属证书（原件）。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权利人：不动产权属证书工本费-10元/证；渝价〔2016〕242号。</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42"/>
          <w:szCs w:val="42"/>
          <w:bdr w:val="none" w:color="auto" w:sz="0" w:space="0"/>
          <w:shd w:val="clear" w:fill="FFFFFF"/>
        </w:rPr>
        <w:t>并案登记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（注：关联登记事项一并申请办理，申请材料为单个申请事项材料合并，相关重复材料只需提供一次）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抵押权注销+国有土地上存量房买卖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已登记的国有建设用地使用权及房屋所有权，因还清贷款注销抵押权并买卖，同时申办抵押权注销转移登记及税收、交易事项。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抵押权人、买卖双方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国有土地上存量房买卖申请材料 ：</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1）不动产登记申请书（原件，或由受理人员根据申请事项打印并经申请人现场签章确认）；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3）房屋买卖合同（原件，或由受理人员根据买卖双方申报信息打印合同由申请人现场签章确认）；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5）存量住房信息采集表（</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"http://chongqing.chinatax.gov.cn/cqtax/http://chongqing.chinatax.gov.cn/cqtax/nsfw/xzzx/zlxz/202003/t20200324_310708.html"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前往税务网站下载</w:t>
      </w:r>
      <w:r>
        <w:rPr>
          <w:rFonts w:hint="default" w:ascii="Arial" w:hAnsi="Arial" w:eastAsia="微软雅黑" w:cs="Arial"/>
          <w:i w:val="0"/>
          <w:caps w:val="0"/>
          <w:color w:val="333333"/>
          <w:spacing w:val="0"/>
          <w:sz w:val="24"/>
          <w:szCs w:val="24"/>
          <w:u w:val="none"/>
          <w:bdr w:val="none" w:color="auto" w:sz="0" w:space="0"/>
          <w:shd w:val="clear" w:fill="FFFFFF"/>
        </w:rPr>
        <w:fldChar w:fldCharType="end"/>
      </w:r>
      <w:r>
        <w:rPr>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6）税务部门要求的其他成本扣除及税收减免资料（</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"http://chongqing.chinatax.gov.cn/cqtax/http://chongqing.chinatax.gov.cn/cqtax/nsfw/xzzx/zlxz/202003/t20200324_310708.html"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详情请查询税务网站</w:t>
      </w:r>
      <w:r>
        <w:rPr>
          <w:rFonts w:hint="default" w:ascii="Arial" w:hAnsi="Arial" w:eastAsia="微软雅黑" w:cs="Arial"/>
          <w:i w:val="0"/>
          <w:caps w:val="0"/>
          <w:color w:val="333333"/>
          <w:spacing w:val="0"/>
          <w:sz w:val="24"/>
          <w:szCs w:val="24"/>
          <w:u w:val="none"/>
          <w:bdr w:val="none" w:color="auto" w:sz="0" w:space="0"/>
          <w:shd w:val="clear" w:fill="FFFFFF"/>
        </w:rPr>
        <w:fldChar w:fldCharType="end"/>
      </w:r>
      <w:r>
        <w:rPr>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抵押权注销申请材料：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1）不动产登记申请书（抵押事项）；</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2）抵押权人身份证明（验原件）;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3）证明抵押权消灭的材料（原件）；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 原不动产登记证明（原件）。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➢收费标准及依据（抵押权注销登记）</w:t>
      </w:r>
      <w:r>
        <w:rPr>
          <w:rFonts w:hint="default" w:ascii="Arial" w:hAnsi="Arial" w:eastAsia="微软雅黑" w:cs="Arial"/>
          <w:i w:val="0"/>
          <w:caps w:val="0"/>
          <w:color w:val="333333"/>
          <w:spacing w:val="0"/>
          <w:sz w:val="24"/>
          <w:szCs w:val="24"/>
          <w:bdr w:val="none" w:color="auto" w:sz="0" w:space="0"/>
          <w:shd w:val="clear" w:fill="FFFFFF"/>
        </w:rPr>
        <w:t>不收费；渝价〔2016〕242号。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国有土地上存量房买卖+抵押权首次登记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已登记的国有建设用地使用权及房屋所有权，因买卖并抵押，同时申办转移登记、抵押权首次登记及税收、交易事项。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抵押权人、买卖双方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国有土地上存量房买卖申请材料：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1）不动产登记申请书（原件，或由受理人员根据申请事项打印并经申请人现场签章确认）；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3）房屋买卖合同（原件，或由受理人员根据买卖双方申报信息打印合同由申请人现场签章确认）；</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5）存量住房信息采集表（</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"http://chongqing.chinatax.gov.cn/cqtax/http://chongqing.chinatax.gov.cn/cqtax/nsfw/xzzx/zlxz/202003/t20200324_310708.html"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前往税务网站下载</w:t>
      </w:r>
      <w:r>
        <w:rPr>
          <w:rFonts w:hint="default" w:ascii="Arial" w:hAnsi="Arial" w:eastAsia="微软雅黑" w:cs="Arial"/>
          <w:i w:val="0"/>
          <w:caps w:val="0"/>
          <w:color w:val="333333"/>
          <w:spacing w:val="0"/>
          <w:sz w:val="24"/>
          <w:szCs w:val="24"/>
          <w:u w:val="none"/>
          <w:bdr w:val="none" w:color="auto" w:sz="0" w:space="0"/>
          <w:shd w:val="clear" w:fill="FFFFFF"/>
        </w:rPr>
        <w:fldChar w:fldCharType="end"/>
      </w:r>
      <w:r>
        <w:rPr>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6）税务部门要求的其他成本扣除及税收减免资料（</w:t>
      </w:r>
      <w:r>
        <w:rPr>
          <w:rFonts w:hint="default" w:ascii="Arial" w:hAnsi="Arial" w:eastAsia="微软雅黑" w:cs="Arial"/>
          <w:i w:val="0"/>
          <w:caps w:val="0"/>
          <w:color w:val="333333"/>
          <w:spacing w:val="0"/>
          <w:sz w:val="24"/>
          <w:szCs w:val="24"/>
          <w:u w:val="none"/>
          <w:bdr w:val="none" w:color="auto" w:sz="0" w:space="0"/>
          <w:shd w:val="clear" w:fill="FFFFFF"/>
        </w:rPr>
        <w:fldChar w:fldCharType="begin"/>
      </w:r>
      <w:r>
        <w:rPr>
          <w:rFonts w:hint="default" w:ascii="Arial" w:hAnsi="Arial" w:eastAsia="微软雅黑" w:cs="Arial"/>
          <w:i w:val="0"/>
          <w:caps w:val="0"/>
          <w:color w:val="333333"/>
          <w:spacing w:val="0"/>
          <w:sz w:val="24"/>
          <w:szCs w:val="24"/>
          <w:u w:val="none"/>
          <w:bdr w:val="none" w:color="auto" w:sz="0" w:space="0"/>
          <w:shd w:val="clear" w:fill="FFFFFF"/>
        </w:rPr>
        <w:instrText xml:space="preserve"> HYPERLINK "http://chongqing.chinatax.gov.cn/cqtax/nsfw/xzzx/zlxz/202003/t20200324_310708.html2003/t20200324_310708.html" \t "http://ghzrzyj.cq.gov.cn/ztlm_186/cqsbdcdj/bsfw_49472/bsyj/202002/_self" </w:instrText>
      </w:r>
      <w:r>
        <w:rPr>
          <w:rFonts w:hint="default" w:ascii="Arial" w:hAnsi="Arial" w:eastAsia="微软雅黑" w:cs="Arial"/>
          <w:i w:val="0"/>
          <w:caps w:val="0"/>
          <w:color w:val="333333"/>
          <w:spacing w:val="0"/>
          <w:sz w:val="24"/>
          <w:szCs w:val="24"/>
          <w:u w:val="none"/>
          <w:bdr w:val="none" w:color="auto" w:sz="0" w:space="0"/>
          <w:shd w:val="clear" w:fill="FFFFFF"/>
        </w:rPr>
        <w:fldChar w:fldCharType="separate"/>
      </w:r>
      <w:r>
        <w:rPr>
          <w:rStyle w:val="6"/>
          <w:rFonts w:hint="default" w:ascii="Arial" w:hAnsi="Arial" w:eastAsia="微软雅黑" w:cs="Arial"/>
          <w:i w:val="0"/>
          <w:caps w:val="0"/>
          <w:color w:val="333333"/>
          <w:spacing w:val="0"/>
          <w:sz w:val="24"/>
          <w:szCs w:val="24"/>
          <w:u w:val="none"/>
          <w:bdr w:val="none" w:color="auto" w:sz="0" w:space="0"/>
          <w:shd w:val="clear" w:fill="FFFFFF"/>
        </w:rPr>
        <w:t>详情请查询税务网站</w:t>
      </w:r>
      <w:r>
        <w:rPr>
          <w:rFonts w:hint="default" w:ascii="Arial" w:hAnsi="Arial" w:eastAsia="微软雅黑" w:cs="Arial"/>
          <w:i w:val="0"/>
          <w:caps w:val="0"/>
          <w:color w:val="333333"/>
          <w:spacing w:val="0"/>
          <w:sz w:val="24"/>
          <w:szCs w:val="24"/>
          <w:u w:val="none"/>
          <w:bdr w:val="none" w:color="auto" w:sz="0" w:space="0"/>
          <w:shd w:val="clear" w:fill="FFFFFF"/>
        </w:rPr>
        <w:fldChar w:fldCharType="end"/>
      </w:r>
      <w:r>
        <w:rPr>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抵押权首次登记申请材料：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1）不动产登记申请书（抵押事项）;</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2）抵押权人身份证明（验原件）;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3）主债权债务合同、抵押合同（原件）；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受理后当场办结（90分钟）。</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➢收费标准及依据（抵押权首次登记）：</w:t>
      </w:r>
      <w:r>
        <w:rPr>
          <w:rFonts w:hint="default" w:ascii="Arial" w:hAnsi="Arial" w:eastAsia="微软雅黑" w:cs="Arial"/>
          <w:i w:val="0"/>
          <w:caps w:val="0"/>
          <w:color w:val="333333"/>
          <w:spacing w:val="0"/>
          <w:sz w:val="24"/>
          <w:szCs w:val="24"/>
          <w:bdr w:val="none" w:color="auto" w:sz="0" w:space="0"/>
          <w:shd w:val="clear" w:fill="FFFFFF"/>
        </w:rPr>
        <w:t>不动产登记费—80元/件（住宅），550元/件（非住宅）；渝价〔2016〕242号。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42"/>
          <w:szCs w:val="42"/>
          <w:bdr w:val="none" w:color="auto" w:sz="0" w:space="0"/>
          <w:shd w:val="clear" w:fill="FFFFFF"/>
        </w:rPr>
        <w:t>（二）</w:t>
      </w:r>
      <w:r>
        <w:rPr>
          <w:rStyle w:val="5"/>
          <w:rFonts w:hint="default" w:ascii="Arial" w:hAnsi="Arial" w:eastAsia="微软雅黑" w:cs="Arial"/>
          <w:i w:val="0"/>
          <w:caps w:val="0"/>
          <w:color w:val="333333"/>
          <w:spacing w:val="0"/>
          <w:sz w:val="42"/>
          <w:szCs w:val="42"/>
          <w:bdr w:val="none" w:color="auto" w:sz="0" w:space="0"/>
          <w:shd w:val="clear" w:fill="FFFFFF"/>
        </w:rPr>
        <w:br w:type="textWrapping"/>
      </w:r>
      <w:r>
        <w:rPr>
          <w:rStyle w:val="5"/>
          <w:rFonts w:hint="default" w:ascii="Arial" w:hAnsi="Arial" w:eastAsia="微软雅黑" w:cs="Arial"/>
          <w:i w:val="0"/>
          <w:caps w:val="0"/>
          <w:color w:val="333333"/>
          <w:spacing w:val="0"/>
          <w:sz w:val="42"/>
          <w:szCs w:val="42"/>
          <w:bdr w:val="none" w:color="auto" w:sz="0" w:space="0"/>
          <w:shd w:val="clear" w:fill="FFFFFF"/>
        </w:rPr>
        <w:t>其它高频登记事项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36"/>
          <w:szCs w:val="36"/>
          <w:bdr w:val="none" w:color="auto" w:sz="0" w:space="0"/>
          <w:shd w:val="clear" w:fill="FFFFFF"/>
        </w:rPr>
        <w:t>首次登记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出让国有建设用地使用权首次登记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通过出让方式取得国有建设用地使用权的，申请国有建设用地使用权首次登记。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国有建设用地使用权出让合同的受让人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3）国有建设用地使用权出让合同、用地红线图（原件）；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4）土地出让价款缴纳凭证和完税凭证（验原件）；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5）不动产权籍调查表、宗地图以及宗地界址点坐标（原件）。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自受理次日起3个工作日。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—550元/件；渝价〔2016〕242号。</w:t>
      </w:r>
      <w:r>
        <w:rPr>
          <w:rFonts w:hint="default" w:ascii="Arial" w:hAnsi="Arial" w:eastAsia="微软雅黑" w:cs="Arial"/>
          <w:i w:val="0"/>
          <w:caps w:val="0"/>
          <w:color w:val="333333"/>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国有建设用地使用权及房屋所有权首次登记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依法利用国有建设用地建造房屋的，申请国有建设用地使用权及房屋所有权首次登记。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不动产登记簿或土地权属来源材料确定的国有建设用地使用权人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1"/>
          <w:szCs w:val="21"/>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3）《建设工程竣工规划核实确认书》（原件）；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4）房地产调查报告（原件）；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5）属集资建房或经济适用房的应提交有权部门的批准文件，属联建项目的应提交联建及房屋分配协议（原件）；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6）不动产权属证书或土地权属来源材料（原件）。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自受理次日起3个工作日。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—80元/件（住宅；经济适用住房、廉租房、公共租赁住房、棚户区改造安置住房免征），550元/件（非住宅；社会投资小型低风险项目免征）；渝价〔2016〕242号。</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36"/>
          <w:szCs w:val="36"/>
          <w:bdr w:val="none" w:color="auto" w:sz="0" w:space="0"/>
          <w:shd w:val="clear" w:fill="FFFFFF"/>
        </w:rPr>
        <w:t>转移登记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房屋继承 （</w:t>
      </w:r>
      <w:r>
        <w:rPr>
          <w:rFonts w:hint="default" w:ascii="Arial" w:hAnsi="Arial" w:eastAsia="微软雅黑" w:cs="Arial"/>
          <w:i w:val="0"/>
          <w:caps w:val="0"/>
          <w:color w:val="333333"/>
          <w:spacing w:val="0"/>
          <w:sz w:val="24"/>
          <w:szCs w:val="24"/>
          <w:bdr w:val="none" w:color="auto" w:sz="0" w:space="0"/>
          <w:shd w:val="clear" w:fill="FFFFFF"/>
        </w:rPr>
        <w:t>未持有继承公证文书、生效的法律文书</w:t>
      </w:r>
      <w:r>
        <w:rPr>
          <w:rStyle w:val="5"/>
          <w:rFonts w:hint="default" w:ascii="Arial" w:hAnsi="Arial" w:eastAsia="微软雅黑" w:cs="Arial"/>
          <w:i w:val="0"/>
          <w:caps w:val="0"/>
          <w:color w:val="333333"/>
          <w:spacing w:val="0"/>
          <w:sz w:val="24"/>
          <w:szCs w:val="24"/>
          <w:bdr w:val="none" w:color="auto" w:sz="0" w:space="0"/>
          <w:shd w:val="clear" w:fill="FFFFFF"/>
        </w:rPr>
        <w:t>）</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已经登记的国有建设用地使用权及房屋所有权，因继承或受遗赠导致权属发生转移的。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全部受遗赠人、遗嘱继承人或法定继承人。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3）能够证明继承权的材料（原件）；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4）原不动产权属证书（原件）。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温馨提示</w:t>
      </w:r>
      <w:r>
        <w:rPr>
          <w:rFonts w:hint="default" w:ascii="Arial" w:hAnsi="Arial" w:eastAsia="微软雅黑" w:cs="Arial"/>
          <w:i w:val="0"/>
          <w:caps w:val="0"/>
          <w:color w:val="333333"/>
          <w:spacing w:val="0"/>
          <w:sz w:val="24"/>
          <w:szCs w:val="24"/>
          <w:bdr w:val="none" w:color="auto" w:sz="0" w:space="0"/>
          <w:shd w:val="clear" w:fill="FFFFFF"/>
        </w:rPr>
        <w:t>：其他能够证明继承权的材料，包括：</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①被继承人或遗赠人的死亡证明；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②继承人与被继承人或受遗赠人与遗赠人之间的亲属关系证明；</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③放弃继承权的，应当现场签署放弃继承权的声明，或提交放弃继承权的公证文书；</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④继承人死亡的，代位继承人或转继承人可参照上述材料提供；</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⑤被继承人或遗赠人生前有遗嘱或遗赠扶养协议的，提交其全部遗嘱或者遗赠扶养协议；</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⑥被继承人或遗赠人生前与配偶有夫妻财产约定的，提交书面约定协议；</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⑦继承人或受遗赠人的具结保证书和询问笔录。</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登记机构受理前查验相关继承材料的时间不计入登记时限；登记事项记载于登记簿前应先就登记事项公告不少于15个工作日。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得房方：不动产登记费</w:t>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softHyphen/>
      </w:r>
      <w:r>
        <w:rPr>
          <w:rFonts w:hint="default" w:ascii="Arial" w:hAnsi="Arial" w:eastAsia="微软雅黑" w:cs="Arial"/>
          <w:i w:val="0"/>
          <w:caps w:val="0"/>
          <w:color w:val="333333"/>
          <w:spacing w:val="0"/>
          <w:sz w:val="24"/>
          <w:szCs w:val="24"/>
          <w:bdr w:val="none" w:color="auto" w:sz="0" w:space="0"/>
          <w:shd w:val="clear" w:fill="FFFFFF"/>
        </w:rPr>
        <w:t>—80元/件（住宅），550元/件（非住宅）；渝价〔2016〕242号。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权利人身份信息变更</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已经登记的不动产权利人的姓名或名称、身份证件类型或号码发生变更的。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权利人；共有的不动产因共有人姓名、名称发生变化申请变更登记的，可以由姓名、名称发生变化的权利人申请。</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3）提供的证明材料，包括：</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申请人为自然人的，提交证明身份信息变更的材料，或对变更事实的具结承诺（原件）；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申请人为单位的，提交上级机关同意更名的批文，或机构编制、市场监督管理等部门核准的变更材料（原件）；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4）原不动产权属证书（原件）。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自受理次日起3个工作日 。</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：不收费；渝价〔2016〕242号、财税〔2019〕45号。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抵押权登记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注：（我市部分银行已开通抵押登记申请互联申报业务，抵押双方可通过银行申报端口申报办理抵押权登记）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一般抵押权首次登记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为担保债务的履行，债务人或者第三人不转移不动产的占有，将该不动产抵押给债权人的，当事人申请一般抵押权首次登记。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抵押人、抵押权人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3)主债权合同、抵押合同（原件）。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温馨提示</w:t>
      </w:r>
      <w:r>
        <w:rPr>
          <w:rFonts w:hint="default" w:ascii="Arial" w:hAnsi="Arial" w:eastAsia="微软雅黑" w:cs="Arial"/>
          <w:i w:val="0"/>
          <w:caps w:val="0"/>
          <w:color w:val="333333"/>
          <w:spacing w:val="0"/>
          <w:sz w:val="24"/>
          <w:szCs w:val="24"/>
          <w:bdr w:val="none" w:color="auto" w:sz="0" w:space="0"/>
          <w:shd w:val="clear" w:fill="FFFFFF"/>
        </w:rPr>
        <w:t>: ①同一抵押物顺位设立多个抵押权的，还应提交本手抵押权人知晓该抵押物原已设立抵押状况的书面材料；②主债权合同包含抵押条款的，可以不提交单独的抵押合同</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自受理登记申请次日起2个工作日。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不动产登记费—住宅80元/件，非住宅550元/件；渝价〔2016〕242号。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最高额抵押权首次登记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为担保债务的履行，债务人或者第三人对一定期间内将要连续发生的债权提供抵押担保的，当事人申请最高额抵押权首次登记。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抵押人、抵押权人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2）申请人身份证明（验原件）；        </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3）最高额抵押合同（原件）；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4）一定期间内将要连续发生的债权合同或者其他登记原因材料（原件）；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温馨提示</w:t>
      </w:r>
      <w:r>
        <w:rPr>
          <w:rFonts w:hint="default" w:ascii="Arial" w:hAnsi="Arial" w:eastAsia="微软雅黑" w:cs="Arial"/>
          <w:i w:val="0"/>
          <w:caps w:val="0"/>
          <w:color w:val="333333"/>
          <w:spacing w:val="0"/>
          <w:sz w:val="24"/>
          <w:szCs w:val="24"/>
          <w:bdr w:val="none" w:color="auto" w:sz="0" w:space="0"/>
          <w:shd w:val="clear" w:fill="FFFFFF"/>
        </w:rPr>
        <w:t>：当事人将最高额抵押权设立前已存在债权转入最高额抵押担保的债权范围，申请登记的，应当提交下列材料:①已存在债权的合同或者其他登记原因证明材料；②抵押人与抵押权人同意将该债权纳入最高额抵押权担保范围的书面材料。</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自受理登记申请次日起2个工作日。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不动产登记费—住宅80元/件，非住宅550元/件；渝价〔2016〕242号。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抵押权注销登记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1)主债权消灭的；</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2)抵押权已经实现的；</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3)抵押权人放弃抵押权的；</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4)因人民法院、仲裁委员会的生效法律文书致使抵押权消灭的。</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不动产登记簿记载的抵押权人与抵押人可以共同申请抵押权的注销登记；债权消灭或抵押权人放弃抵押权的，抵押权人可以单方申请抵押权的注销登记；人民法院、仲裁委员会生效法律文书确认抵押权消灭的，抵押人等当事人可以单方申请抵押权的注销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3)证明抵押权消灭的材料（原件）；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4)原不动产登记证明（原件）。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受理之时立等可取。</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不收费；渝价〔2016〕242号。</w:t>
      </w:r>
      <w:r>
        <w:rPr>
          <w:rFonts w:hint="default" w:ascii="Arial" w:hAnsi="Arial" w:eastAsia="微软雅黑" w:cs="Arial"/>
          <w:i w:val="0"/>
          <w:caps w:val="0"/>
          <w:color w:val="333333"/>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36"/>
          <w:szCs w:val="36"/>
          <w:bdr w:val="none" w:color="auto" w:sz="0" w:space="0"/>
          <w:shd w:val="clear" w:fill="FFFFFF"/>
        </w:rPr>
        <w:t>预告登记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不动产买卖预告登记</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不动产买卖</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买卖双方</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3)不动产买卖合同（原件）；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4）当事人关于预告登记的约定（原件）。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自受理登记申请次日起2个工作日。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不收费；渝价〔2016〕242号。</w:t>
      </w:r>
      <w:r>
        <w:rPr>
          <w:rFonts w:hint="default" w:ascii="Arial" w:hAnsi="Arial" w:eastAsia="微软雅黑" w:cs="Arial"/>
          <w:i w:val="0"/>
          <w:caps w:val="0"/>
          <w:color w:val="333333"/>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36"/>
          <w:szCs w:val="36"/>
          <w:bdr w:val="none" w:color="auto" w:sz="0" w:space="0"/>
          <w:shd w:val="clear" w:fill="FFFFFF"/>
        </w:rPr>
        <w:t>依申请更正登记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 </w:t>
      </w:r>
      <w:r>
        <w:rPr>
          <w:rFonts w:hint="default" w:ascii="Arial" w:hAnsi="Arial" w:eastAsia="微软雅黑" w:cs="Arial"/>
          <w:i w:val="0"/>
          <w:caps w:val="0"/>
          <w:color w:val="333333"/>
          <w:spacing w:val="0"/>
          <w:sz w:val="24"/>
          <w:szCs w:val="24"/>
          <w:bdr w:val="none" w:color="auto" w:sz="0" w:space="0"/>
          <w:shd w:val="clear" w:fill="FFFFFF"/>
        </w:rPr>
        <w:t>权利人、利害关系人认为不动产登记簿记载的事项有错误，或者人民法院、仲裁委员会生效法律文书等确定的不动产权利归属、内容与不动产登记簿记载的权利状况不一致的，当事人可以申请更正登记。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权利人或者与申请更正的不动产登记簿记载的事项存在利害关系的利害关系人。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3)证实不动产登记簿记载事项错误的材料（原件），但不动产登记机构书面通知相关权利人申请更正登记的除外；</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4)申请人为不动产权利人的，提交不动产权属证书；申请人为利害关系人的，证实与不动产登记簿记载的不动产权利存在利害关系的材料，且权利人同意更正的材料（原件）。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自受理次日起3个工作日。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不收费；渝价〔2016〕242号。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异议登记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利害关系人认为不动产登记簿记载的事项有错误，权利人不同意更正的，利害关系人可以申请异议登记。</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利害关系人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3)证实不动产登记簿记载的事项错误的材料（原件）；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4)证实对登记的不动产权利有利害关系的材料（原件）。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受理后当场办结。</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不动产登记费（减半收取）40元/件，非住宅275元/件；渝价〔2016〕242号。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36"/>
          <w:szCs w:val="36"/>
          <w:bdr w:val="none" w:color="auto" w:sz="0" w:space="0"/>
          <w:shd w:val="clear" w:fill="FFFFFF"/>
        </w:rPr>
        <w:t>证书（证明）换发、补发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不动产权属证书（证明）换发</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不动产权属证书（证明）因破损或其他原因导致无法正常使用的，可申请换发。</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不动产登记簿记载的权利人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3)原不动产权属证书（证明）（原件）。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自受理次日起2个工作日。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权利人：不动产权属证书工本费—10元/证；渝价〔2016〕242号。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Style w:val="5"/>
          <w:rFonts w:hint="default" w:ascii="Arial" w:hAnsi="Arial" w:eastAsia="微软雅黑" w:cs="Arial"/>
          <w:i w:val="0"/>
          <w:caps w:val="0"/>
          <w:color w:val="333333"/>
          <w:spacing w:val="0"/>
          <w:sz w:val="24"/>
          <w:szCs w:val="24"/>
          <w:bdr w:val="none" w:color="auto" w:sz="0" w:space="0"/>
          <w:shd w:val="clear" w:fill="FFFFFF"/>
        </w:rPr>
        <w:t>遗失补证</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➢适用：</w:t>
      </w:r>
      <w:r>
        <w:rPr>
          <w:rFonts w:hint="default" w:ascii="Arial" w:hAnsi="Arial" w:eastAsia="微软雅黑" w:cs="Arial"/>
          <w:i w:val="0"/>
          <w:caps w:val="0"/>
          <w:color w:val="333333"/>
          <w:spacing w:val="0"/>
          <w:sz w:val="24"/>
          <w:szCs w:val="24"/>
          <w:bdr w:val="none" w:color="auto" w:sz="0" w:space="0"/>
          <w:shd w:val="clear" w:fill="FFFFFF"/>
        </w:rPr>
        <w:t>不动产权属证书（证明）遗失的，可申请办理遗失补证。</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➢申请主体：</w:t>
      </w:r>
      <w:r>
        <w:rPr>
          <w:rFonts w:hint="default" w:ascii="Arial" w:hAnsi="Arial" w:eastAsia="微软雅黑" w:cs="Arial"/>
          <w:i w:val="0"/>
          <w:caps w:val="0"/>
          <w:color w:val="333333"/>
          <w:spacing w:val="0"/>
          <w:sz w:val="24"/>
          <w:szCs w:val="24"/>
          <w:bdr w:val="none" w:color="auto" w:sz="0" w:space="0"/>
          <w:shd w:val="clear" w:fill="FFFFFF"/>
        </w:rPr>
        <w:t>不动产登记簿记载的权利人</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➢申请材料:</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1)不动产登记申请书（原件）；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2)申请人身份证明（验原件）；</w:t>
      </w:r>
      <w:r>
        <w:rPr>
          <w:rFonts w:hint="default" w:ascii="Arial" w:hAnsi="Arial" w:eastAsia="微软雅黑" w:cs="Arial"/>
          <w:i w:val="0"/>
          <w:caps w:val="0"/>
          <w:color w:val="333333"/>
          <w:spacing w:val="0"/>
          <w:sz w:val="24"/>
          <w:szCs w:val="24"/>
          <w:bdr w:val="none" w:color="auto" w:sz="0" w:space="0"/>
          <w:shd w:val="clear" w:fill="FFFFFF"/>
        </w:rPr>
        <w:br w:type="textWrapping"/>
      </w:r>
      <w:r>
        <w:rPr>
          <w:rFonts w:hint="default" w:ascii="Arial" w:hAnsi="Arial" w:eastAsia="微软雅黑" w:cs="Arial"/>
          <w:i w:val="0"/>
          <w:caps w:val="0"/>
          <w:color w:val="333333"/>
          <w:spacing w:val="0"/>
          <w:sz w:val="24"/>
          <w:szCs w:val="24"/>
          <w:bdr w:val="none" w:color="auto" w:sz="0" w:space="0"/>
          <w:shd w:val="clear" w:fill="FFFFFF"/>
        </w:rPr>
        <w:t>3)遗失声明（原件）。</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➢承诺时限：</w:t>
      </w:r>
      <w:r>
        <w:rPr>
          <w:rFonts w:hint="default" w:ascii="Arial" w:hAnsi="Arial" w:eastAsia="微软雅黑" w:cs="Arial"/>
          <w:i w:val="0"/>
          <w:caps w:val="0"/>
          <w:color w:val="333333"/>
          <w:spacing w:val="0"/>
          <w:sz w:val="24"/>
          <w:szCs w:val="24"/>
          <w:bdr w:val="none" w:color="auto" w:sz="0" w:space="0"/>
          <w:shd w:val="clear" w:fill="FFFFFF"/>
        </w:rPr>
        <w:t>自受理次日起1个工作日。</w:t>
      </w:r>
      <w:r>
        <w:rPr>
          <w:rFonts w:hint="default" w:ascii="Arial" w:hAnsi="Arial" w:eastAsia="微软雅黑" w:cs="Arial"/>
          <w:i w:val="0"/>
          <w:caps w:val="0"/>
          <w:color w:val="333333"/>
          <w:spacing w:val="0"/>
          <w:sz w:val="24"/>
          <w:szCs w:val="24"/>
          <w:bdr w:val="none" w:color="auto" w:sz="0" w:space="0"/>
          <w:shd w:val="clear" w:fill="FFFFFF"/>
        </w:rPr>
        <w:br w:type="textWrapping"/>
      </w:r>
      <w:r>
        <w:rPr>
          <w:rStyle w:val="5"/>
          <w:rFonts w:hint="default" w:ascii="Arial" w:hAnsi="Arial" w:eastAsia="微软雅黑" w:cs="Arial"/>
          <w:i w:val="0"/>
          <w:caps w:val="0"/>
          <w:color w:val="333333"/>
          <w:spacing w:val="0"/>
          <w:sz w:val="24"/>
          <w:szCs w:val="24"/>
          <w:bdr w:val="none" w:color="auto" w:sz="0" w:space="0"/>
          <w:shd w:val="clear" w:fill="FFFFFF"/>
        </w:rPr>
        <w:t>➢收费标准及依据：</w:t>
      </w:r>
      <w:r>
        <w:rPr>
          <w:rFonts w:hint="default" w:ascii="Arial" w:hAnsi="Arial" w:eastAsia="微软雅黑" w:cs="Arial"/>
          <w:i w:val="0"/>
          <w:caps w:val="0"/>
          <w:color w:val="333333"/>
          <w:spacing w:val="0"/>
          <w:sz w:val="24"/>
          <w:szCs w:val="24"/>
          <w:bdr w:val="none" w:color="auto" w:sz="0" w:space="0"/>
          <w:shd w:val="clear" w:fill="FFFFFF"/>
        </w:rPr>
        <w:t>权利人：不动产权属证书工本费—10元/证；渝价〔2016〕242号。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3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2024-07-04T02:40:47Z</dcterms:created>
  <dc:creator>BDC-1</dc:creator>
  <cp:lastModifiedBy>杨光金</cp:lastModifiedBy>
  <dcterms:modified xsi:type="dcterms:W3CDTF">2024-07-04T02:43:44Z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